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2B" w:rsidRPr="00D47319" w:rsidRDefault="006F4343" w:rsidP="00DA1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Ghyllgrove Primary School</w:t>
      </w:r>
      <w:r w:rsidR="00DA1424">
        <w:rPr>
          <w:b/>
          <w:sz w:val="20"/>
          <w:szCs w:val="20"/>
        </w:rPr>
        <w:t xml:space="preserve"> - </w:t>
      </w:r>
      <w:r w:rsidR="00F25182">
        <w:rPr>
          <w:b/>
          <w:sz w:val="20"/>
          <w:szCs w:val="20"/>
        </w:rPr>
        <w:t>Computing</w:t>
      </w:r>
      <w:r w:rsidR="00DA1424">
        <w:rPr>
          <w:b/>
          <w:sz w:val="20"/>
          <w:szCs w:val="20"/>
        </w:rPr>
        <w:t xml:space="preserve"> Curriculum</w:t>
      </w:r>
    </w:p>
    <w:tbl>
      <w:tblPr>
        <w:tblStyle w:val="TableGrid"/>
        <w:tblW w:w="14177" w:type="dxa"/>
        <w:tblLayout w:type="fixed"/>
        <w:tblLook w:val="04A0" w:firstRow="1" w:lastRow="0" w:firstColumn="1" w:lastColumn="0" w:noHBand="0" w:noVBand="1"/>
      </w:tblPr>
      <w:tblGrid>
        <w:gridCol w:w="1544"/>
        <w:gridCol w:w="2106"/>
        <w:gridCol w:w="2105"/>
        <w:gridCol w:w="2289"/>
        <w:gridCol w:w="31"/>
        <w:gridCol w:w="1891"/>
        <w:gridCol w:w="2105"/>
        <w:gridCol w:w="2106"/>
      </w:tblGrid>
      <w:tr w:rsidR="00531241" w:rsidRPr="0074743D" w:rsidTr="00F25182">
        <w:tc>
          <w:tcPr>
            <w:tcW w:w="1544" w:type="dxa"/>
            <w:shd w:val="clear" w:color="auto" w:fill="FDE9D9" w:themeFill="accent6" w:themeFillTint="33"/>
          </w:tcPr>
          <w:p w:rsidR="00367BA0" w:rsidRPr="0074743D" w:rsidRDefault="00367BA0" w:rsidP="00367B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2105" w:type="dxa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2289" w:type="dxa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922" w:type="dxa"/>
            <w:gridSpan w:val="2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2105" w:type="dxa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106" w:type="dxa"/>
            <w:shd w:val="clear" w:color="auto" w:fill="FBD4B4" w:themeFill="accent6" w:themeFillTint="66"/>
          </w:tcPr>
          <w:p w:rsidR="00367BA0" w:rsidRPr="0074743D" w:rsidRDefault="00367BA0" w:rsidP="00531241">
            <w:pPr>
              <w:rPr>
                <w:b/>
                <w:sz w:val="20"/>
                <w:szCs w:val="20"/>
              </w:rPr>
            </w:pPr>
            <w:r w:rsidRPr="0074743D">
              <w:rPr>
                <w:b/>
                <w:sz w:val="20"/>
                <w:szCs w:val="20"/>
              </w:rPr>
              <w:t>Year 6</w:t>
            </w:r>
          </w:p>
        </w:tc>
      </w:tr>
      <w:tr w:rsidR="00F25182" w:rsidRPr="0074743D" w:rsidTr="00103B97">
        <w:tc>
          <w:tcPr>
            <w:tcW w:w="1544" w:type="dxa"/>
            <w:shd w:val="clear" w:color="auto" w:fill="FDE9D9" w:themeFill="accent6" w:themeFillTint="33"/>
          </w:tcPr>
          <w:p w:rsidR="00F25182" w:rsidRPr="00237572" w:rsidRDefault="00F25182" w:rsidP="00367BA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 w:rsidRPr="00237572">
              <w:rPr>
                <w:b/>
                <w:color w:val="1F497D" w:themeColor="text2"/>
                <w:sz w:val="20"/>
                <w:szCs w:val="20"/>
              </w:rPr>
              <w:t>National Curriculum</w:t>
            </w:r>
          </w:p>
        </w:tc>
        <w:tc>
          <w:tcPr>
            <w:tcW w:w="4211" w:type="dxa"/>
            <w:gridSpan w:val="2"/>
          </w:tcPr>
          <w:p w:rsidR="00F25182" w:rsidRPr="007B592A" w:rsidRDefault="00F25182" w:rsidP="0053124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Recognise common uses of information technology beyond school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Create and debug simple programs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Use logical reasoning to predict the behaviour of simple programs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Use technology purposefully to create, organise, store, manipulate and retrieve digital content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iCs/>
                <w:color w:val="1F497D" w:themeColor="text2"/>
                <w:sz w:val="18"/>
                <w:szCs w:val="18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  <w:tc>
          <w:tcPr>
            <w:tcW w:w="8422" w:type="dxa"/>
            <w:gridSpan w:val="5"/>
          </w:tcPr>
          <w:p w:rsidR="00891C61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Understand computer networks including the internet; how they can provide multiple services, such as the world wide web; and the opportunities they offer for communication and collaboration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ab/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F25182" w:rsidRPr="007B592A" w:rsidRDefault="00F25182" w:rsidP="00F2518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Use sequence, selection, and repetition in programs; work with variables and various forms of input and output </w:t>
            </w:r>
          </w:p>
          <w:p w:rsidR="00891C61" w:rsidRPr="007B592A" w:rsidRDefault="00F25182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Use logical reasoning to explain how some simple algorithms work and to detect and correct errors in algorithms and programs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ab/>
            </w:r>
          </w:p>
          <w:p w:rsidR="00F25182" w:rsidRPr="007B592A" w:rsidRDefault="00F25182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Use search technologies effectively, appreciate how results are selected and ranked, and be discerning in evaluating digital content </w:t>
            </w:r>
          </w:p>
          <w:p w:rsidR="00891C61" w:rsidRPr="007B592A" w:rsidRDefault="00F25182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ab/>
            </w:r>
          </w:p>
          <w:p w:rsidR="00F25182" w:rsidRPr="007B592A" w:rsidRDefault="00F25182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Use technology safely, respectfully and responsibly; recognise acceptable / unacceptable behaviour; identify a range of ways to report concerns about content and contact.</w:t>
            </w:r>
          </w:p>
        </w:tc>
      </w:tr>
      <w:tr w:rsidR="0041049D" w:rsidRPr="0074743D" w:rsidTr="00B27D6F">
        <w:tc>
          <w:tcPr>
            <w:tcW w:w="1544" w:type="dxa"/>
            <w:shd w:val="clear" w:color="auto" w:fill="FDE9D9" w:themeFill="accent6" w:themeFillTint="33"/>
          </w:tcPr>
          <w:p w:rsidR="0041049D" w:rsidRPr="00237572" w:rsidRDefault="00F25182" w:rsidP="00367BA0">
            <w:pPr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Areas Taught</w:t>
            </w:r>
          </w:p>
        </w:tc>
        <w:tc>
          <w:tcPr>
            <w:tcW w:w="2106" w:type="dxa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Digital 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  <w:tc>
          <w:tcPr>
            <w:tcW w:w="2105" w:type="dxa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Digital 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  <w:tc>
          <w:tcPr>
            <w:tcW w:w="2320" w:type="dxa"/>
            <w:gridSpan w:val="2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Digital 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  <w:tc>
          <w:tcPr>
            <w:tcW w:w="1891" w:type="dxa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547B0" w:rsidRDefault="00891C61" w:rsidP="00DC3B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5"/>
                <w:szCs w:val="15"/>
              </w:rPr>
            </w:pPr>
            <w:r w:rsidRPr="007547B0">
              <w:rPr>
                <w:rFonts w:cstheme="minorHAnsi"/>
                <w:color w:val="1F497D" w:themeColor="text2"/>
                <w:sz w:val="15"/>
                <w:szCs w:val="15"/>
              </w:rPr>
              <w:t>Digital</w:t>
            </w:r>
            <w:r w:rsidR="007547B0">
              <w:rPr>
                <w:rFonts w:cstheme="minorHAnsi"/>
                <w:color w:val="1F497D" w:themeColor="text2"/>
                <w:sz w:val="15"/>
                <w:szCs w:val="15"/>
              </w:rPr>
              <w:t xml:space="preserve"> </w:t>
            </w:r>
            <w:r w:rsidRPr="007547B0">
              <w:rPr>
                <w:rFonts w:cstheme="minorHAnsi"/>
                <w:color w:val="1F497D" w:themeColor="text2"/>
                <w:sz w:val="15"/>
                <w:szCs w:val="15"/>
              </w:rPr>
              <w:t>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  <w:tc>
          <w:tcPr>
            <w:tcW w:w="2105" w:type="dxa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Digital 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  <w:tc>
          <w:tcPr>
            <w:tcW w:w="2106" w:type="dxa"/>
          </w:tcPr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Understanding Technology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Programming</w:t>
            </w:r>
          </w:p>
          <w:p w:rsidR="00891C61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Digital Literacy</w:t>
            </w:r>
          </w:p>
          <w:p w:rsidR="0041049D" w:rsidRPr="007B592A" w:rsidRDefault="00891C61" w:rsidP="00891C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6"/>
                <w:szCs w:val="16"/>
              </w:rPr>
              <w:t>E-Safety</w:t>
            </w:r>
          </w:p>
        </w:tc>
      </w:tr>
      <w:tr w:rsidR="00531241" w:rsidRPr="0074743D" w:rsidTr="00F25182">
        <w:tc>
          <w:tcPr>
            <w:tcW w:w="1544" w:type="dxa"/>
            <w:shd w:val="clear" w:color="auto" w:fill="FDE9D9" w:themeFill="accent6" w:themeFillTint="33"/>
          </w:tcPr>
          <w:p w:rsidR="00046D01" w:rsidRPr="007B592A" w:rsidRDefault="00046D01" w:rsidP="00046D0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7B592A">
              <w:rPr>
                <w:b/>
                <w:color w:val="1F497D" w:themeColor="text2"/>
                <w:sz w:val="18"/>
                <w:szCs w:val="18"/>
              </w:rPr>
              <w:t xml:space="preserve">Specific skills, knowledge and concepts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–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Understanding Technology</w:t>
            </w:r>
          </w:p>
        </w:tc>
        <w:tc>
          <w:tcPr>
            <w:tcW w:w="2106" w:type="dxa"/>
          </w:tcPr>
          <w:p w:rsidR="00046D01" w:rsidRPr="007B592A" w:rsidRDefault="00B27D6F" w:rsidP="00531241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recognise and can give examples of common uses of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technology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they encounter in their daily routine.</w:t>
            </w:r>
          </w:p>
        </w:tc>
        <w:tc>
          <w:tcPr>
            <w:tcW w:w="2105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recognise common uses of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technology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beyond school, including those which they don’t frequently encounter in their daily routine.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53124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understand that computers are not intelligent but can appear to be when following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algorithms</w:t>
            </w:r>
            <w:r w:rsidRPr="007B592A">
              <w:rPr>
                <w:color w:val="1F497D" w:themeColor="text2"/>
                <w:sz w:val="18"/>
                <w:szCs w:val="18"/>
              </w:rPr>
              <w:t>.  They can share examples of this.</w:t>
            </w:r>
          </w:p>
        </w:tc>
        <w:tc>
          <w:tcPr>
            <w:tcW w:w="2289" w:type="dxa"/>
          </w:tcPr>
          <w:p w:rsidR="00B27D6F" w:rsidRPr="007B592A" w:rsidRDefault="00531241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="00B27D6F" w:rsidRPr="007B592A">
              <w:rPr>
                <w:color w:val="1F497D" w:themeColor="text2"/>
                <w:sz w:val="18"/>
                <w:szCs w:val="18"/>
              </w:rPr>
              <w:t xml:space="preserve">Pupils understand that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computers</w:t>
            </w:r>
            <w:r w:rsidR="00B27D6F" w:rsidRPr="007B592A">
              <w:rPr>
                <w:color w:val="1F497D" w:themeColor="text2"/>
                <w:sz w:val="18"/>
                <w:szCs w:val="18"/>
              </w:rPr>
              <w:t xml:space="preserve"> (in various forms) generally accept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inputs</w:t>
            </w:r>
            <w:r w:rsidR="00B27D6F" w:rsidRPr="007B592A">
              <w:rPr>
                <w:color w:val="1F497D" w:themeColor="text2"/>
                <w:sz w:val="18"/>
                <w:szCs w:val="18"/>
              </w:rPr>
              <w:t xml:space="preserve"> and produce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outputs</w:t>
            </w:r>
            <w:r w:rsidR="00B27D6F" w:rsidRPr="007B592A">
              <w:rPr>
                <w:color w:val="1F497D" w:themeColor="text2"/>
                <w:sz w:val="18"/>
                <w:szCs w:val="18"/>
              </w:rPr>
              <w:t xml:space="preserve"> and can give examples of this.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bookmarkStart w:id="0" w:name="_GoBack"/>
            <w:bookmarkEnd w:id="0"/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recognise - and can describe - some of the services offered by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Internet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especially those used for communication and collaboration.  </w:t>
            </w:r>
          </w:p>
        </w:tc>
        <w:tc>
          <w:tcPr>
            <w:tcW w:w="1922" w:type="dxa"/>
            <w:gridSpan w:val="2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develop a basic understanding of how computers can be linked to form a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local network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such as those found in schools.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b/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recognise that there is a difference between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Internet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World Wide Web.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53124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recognise and describe some of the services offered by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Internet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especially those used for communication and collaboration.  </w:t>
            </w:r>
          </w:p>
        </w:tc>
        <w:tc>
          <w:tcPr>
            <w:tcW w:w="2105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know that there is a difference between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Internet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World Wide Web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understand that the web is just one of the services offered by the Internet (as well as, e.g.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email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VoIP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services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such as Skype).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255C33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appreciate how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search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results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are ranked, including an understanding of the use of different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algorithms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prioritise results.  Pupils understand that the highest-ranking search results may not always be the most relevant.  They appraise search results based on their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relevance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trustworthiness</w:t>
            </w:r>
            <w:r w:rsidRPr="007B592A">
              <w:rPr>
                <w:color w:val="1F497D" w:themeColor="text2"/>
                <w:sz w:val="18"/>
                <w:szCs w:val="18"/>
              </w:rPr>
              <w:t>, and can explain what is meant by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fake news</w:t>
            </w:r>
            <w:r w:rsidRPr="007B592A">
              <w:rPr>
                <w:color w:val="1F497D" w:themeColor="text2"/>
                <w:sz w:val="18"/>
                <w:szCs w:val="18"/>
              </w:rPr>
              <w:t>’</w:t>
            </w:r>
          </w:p>
          <w:p w:rsidR="00255C33" w:rsidRPr="007B592A" w:rsidRDefault="00255C33" w:rsidP="00531241">
            <w:pPr>
              <w:rPr>
                <w:color w:val="1F497D" w:themeColor="text2"/>
                <w:sz w:val="18"/>
                <w:szCs w:val="18"/>
              </w:rPr>
            </w:pPr>
          </w:p>
          <w:p w:rsidR="00255C33" w:rsidRPr="007B592A" w:rsidRDefault="00255C33" w:rsidP="00531241">
            <w:pPr>
              <w:rPr>
                <w:color w:val="1F497D" w:themeColor="text2"/>
                <w:sz w:val="18"/>
                <w:szCs w:val="18"/>
              </w:rPr>
            </w:pPr>
          </w:p>
          <w:p w:rsidR="00255C33" w:rsidRPr="007B592A" w:rsidRDefault="00255C33" w:rsidP="00531241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106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understand and can explain how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computer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networks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work, including the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Internet. 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They begin to understand how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travels across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networks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in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packets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how these can be broken up and reconstructed.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When accessing information online, pupils recognise that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opinions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may be presented as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facts. 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They can describe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>why an opinion may easily become popular online but they understand that this doesn’t necessarily make it true.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53124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understand that some online content may be commercially sponsored such as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adverts in search results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or content presented by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social media influencers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</w:tc>
      </w:tr>
      <w:tr w:rsidR="00531241" w:rsidRPr="0074743D" w:rsidTr="00B27D6F">
        <w:tc>
          <w:tcPr>
            <w:tcW w:w="1544" w:type="dxa"/>
            <w:shd w:val="clear" w:color="auto" w:fill="92D050"/>
          </w:tcPr>
          <w:p w:rsidR="00046D01" w:rsidRPr="007B592A" w:rsidRDefault="00046D01" w:rsidP="0053124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7B592A">
              <w:rPr>
                <w:b/>
                <w:color w:val="1F497D" w:themeColor="text2"/>
                <w:sz w:val="18"/>
                <w:szCs w:val="18"/>
              </w:rPr>
              <w:lastRenderedPageBreak/>
              <w:t xml:space="preserve">Specific skills, knowledge and concepts </w:t>
            </w:r>
            <w:r w:rsidR="00531241" w:rsidRPr="007B592A">
              <w:rPr>
                <w:b/>
                <w:color w:val="1F497D" w:themeColor="text2"/>
                <w:sz w:val="18"/>
                <w:szCs w:val="18"/>
              </w:rPr>
              <w:t>–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B27D6F" w:rsidRPr="007B592A">
              <w:rPr>
                <w:b/>
                <w:color w:val="1F497D" w:themeColor="text2"/>
                <w:sz w:val="18"/>
                <w:szCs w:val="18"/>
              </w:rPr>
              <w:t>Programming</w:t>
            </w:r>
          </w:p>
        </w:tc>
        <w:tc>
          <w:tcPr>
            <w:tcW w:w="2106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create,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debug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implement instructions (simple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algorithms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) as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on a range of digital devices.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understand that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digital devices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follow precise and unambiguous instructions.  They understand that digital devices can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simulate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real situations.</w:t>
            </w:r>
          </w:p>
        </w:tc>
        <w:tc>
          <w:tcPr>
            <w:tcW w:w="2105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understand that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algorithms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are implemented as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on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digital devices.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 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 and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debug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achieve specific goals and understand the importance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sequence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use the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principles of logical reasoning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plan and predict the behaviour of simple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>.  They solve problems on and off screen</w:t>
            </w:r>
          </w:p>
        </w:tc>
        <w:tc>
          <w:tcPr>
            <w:tcW w:w="2289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accomplish specific goals using an increasing range of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digital devices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applications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.  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decompose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programs to test them and understand how making even small changes to an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algorithm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can have a significant impact on the outcome.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begin using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simple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repetition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(e.g.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‘repeat x times’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‘repeat forever’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) and understand how this can be used to improve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efficiency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in their programs.</w:t>
            </w:r>
          </w:p>
        </w:tc>
        <w:tc>
          <w:tcPr>
            <w:tcW w:w="1922" w:type="dxa"/>
            <w:gridSpan w:val="2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 and debug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containing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simple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repetition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(e.g.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 xml:space="preserve">‘repeat x times’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and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‘repeat forever’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) as well as more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complex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repetition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(e.g.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‘nested loops’</w:t>
            </w:r>
            <w:r w:rsidRPr="007B592A">
              <w:rPr>
                <w:color w:val="1F497D" w:themeColor="text2"/>
                <w:sz w:val="18"/>
                <w:szCs w:val="18"/>
              </w:rPr>
              <w:t>)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increasingly use their programming capability to control or simulate a range of different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outputs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in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physical systems.</w:t>
            </w:r>
          </w:p>
          <w:p w:rsidR="00B27D6F" w:rsidRPr="007B592A" w:rsidRDefault="00B27D6F" w:rsidP="00B27D6F">
            <w:pPr>
              <w:rPr>
                <w:b/>
                <w:bCs/>
                <w:color w:val="1F497D" w:themeColor="text2"/>
                <w:sz w:val="18"/>
                <w:szCs w:val="18"/>
              </w:rPr>
            </w:pPr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begin to explore and notice the similarities and differences between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programming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languages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use this knowledge to help them create and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debug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efficiently.</w:t>
            </w:r>
          </w:p>
        </w:tc>
        <w:tc>
          <w:tcPr>
            <w:tcW w:w="2105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create,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deconstruct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refine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accomplish specific goals.  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create programs with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loops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which terminate when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conditions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are met or continue whilst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conditions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are present (e.g.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 xml:space="preserve"> ‘repeat until’ and ‘repeat whist’</w:t>
            </w:r>
            <w:r w:rsidRPr="007B592A">
              <w:rPr>
                <w:color w:val="1F497D" w:themeColor="text2"/>
                <w:sz w:val="18"/>
                <w:szCs w:val="18"/>
              </w:rPr>
              <w:t>).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understand and use simple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selection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(e.g.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if/then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i/>
                <w:iCs/>
                <w:color w:val="1F497D" w:themeColor="text2"/>
                <w:sz w:val="18"/>
                <w:szCs w:val="18"/>
              </w:rPr>
              <w:t>if/then/else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) to create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interactive 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based on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conditions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being met / not met.  They begin to use simple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 operators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within their programs.</w:t>
            </w:r>
          </w:p>
          <w:p w:rsidR="00046D01" w:rsidRPr="007B592A" w:rsidRDefault="00046D01" w:rsidP="00F801C8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106" w:type="dxa"/>
          </w:tcPr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create,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deconstruct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refine an increasingly complex range of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accomplish specific goals.  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create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programs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which store, change and report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variables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(e.g. scores in a game or time) and can include multiple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variables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in a single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program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B27D6F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</w:p>
          <w:p w:rsidR="00046D01" w:rsidRPr="007B592A" w:rsidRDefault="00B27D6F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can explain why they have structured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algorithms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as they have and describe the effect this has on a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program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</w:tc>
      </w:tr>
      <w:tr w:rsidR="00531241" w:rsidRPr="0074743D" w:rsidTr="00B27D6F">
        <w:tc>
          <w:tcPr>
            <w:tcW w:w="1544" w:type="dxa"/>
            <w:shd w:val="clear" w:color="auto" w:fill="B2A1C7" w:themeFill="accent4" w:themeFillTint="99"/>
          </w:tcPr>
          <w:p w:rsidR="00046D01" w:rsidRPr="007B592A" w:rsidRDefault="00046D01" w:rsidP="00046D01">
            <w:pPr>
              <w:jc w:val="center"/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lastRenderedPageBreak/>
              <w:t xml:space="preserve">Specific skills, knowledge and concepts – </w:t>
            </w:r>
            <w:r w:rsidR="00B27D6F"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Literacy</w:t>
            </w:r>
          </w:p>
        </w:tc>
        <w:tc>
          <w:tcPr>
            <w:tcW w:w="2106" w:type="dxa"/>
          </w:tcPr>
          <w:p w:rsidR="00FE39C8" w:rsidRPr="007B592A" w:rsidRDefault="00F801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  <w:r w:rsidR="00FE39C8" w:rsidRPr="007B592A">
              <w:rPr>
                <w:rFonts w:cstheme="minorHAnsi"/>
                <w:color w:val="1F497D" w:themeColor="text2"/>
                <w:sz w:val="18"/>
                <w:szCs w:val="18"/>
              </w:rPr>
              <w:t>With adult guidance, pupils use a range of technology to enhance and present their learning.  Within both specific computing lessons and cross curricular contexts, pupils are able to: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ind w:left="360"/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enquire with purpose, accessing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content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such as text, still and moving images, video and audio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ind w:left="360"/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collect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research facts etc.) which they are able to retrieve, store and present as graphs, tables and charts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ind w:left="360"/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present and communicate their learning to others in a variety of ways using text, still images, video and audio, including combining 2 or more of these mediums</w:t>
            </w:r>
          </w:p>
          <w:p w:rsidR="00046D01" w:rsidRPr="007B592A" w:rsidRDefault="00046D01" w:rsidP="00F801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2105" w:type="dxa"/>
          </w:tcPr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With adult guidance, pupils use a range of technology to enhance and present their learning.  Within both specific computing lessons and cross curricular contexts, pupils are able to: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enquire with purpose, accessing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content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such as text, still and moving images, video and audio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collect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research facts etc.) which they are able to retrieve, store and present as graphs, tables and charts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8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present and communicate their learning to others in a variety of ways using text, still images, video and audio, including combining 2 or more of these mediums</w:t>
            </w:r>
          </w:p>
          <w:p w:rsidR="00046D01" w:rsidRPr="007B592A" w:rsidRDefault="00046D01" w:rsidP="00B27D6F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2289" w:type="dxa"/>
          </w:tcPr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With increasing levels of autonomy, pupils are becoming confident and creative users of technology.  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Within both specific computing lessons and cross curricular contexts, pupils are able to:</w:t>
            </w:r>
            <w:r w:rsidRPr="007B592A" w:rsidDel="001C5F56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follow and expand on agreed lines of enquiry, using key words and phrases to effectively access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content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such as text, still images, video and audio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identify, collect and manipulate different types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research facts etc.) which they present as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, showing a greater awareness of purpose and audience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present and communicate their learning to others in a variety of ways using text, still images, video and audio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046D01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They combine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digital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tools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to achieve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specific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goals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and think carefully about the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impact on their audience</w:t>
            </w:r>
          </w:p>
        </w:tc>
        <w:tc>
          <w:tcPr>
            <w:tcW w:w="1922" w:type="dxa"/>
            <w:gridSpan w:val="2"/>
          </w:tcPr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With increasing levels of autonomy, pupils are becoming confident and creative users of technology.  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Within both specific computing lessons and cross curricular contexts, pupils are able to:</w:t>
            </w:r>
            <w:r w:rsidRPr="007B592A" w:rsidDel="001C5F56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follow and expand on agreed lines of enquiry, using key words and phrases to effectively access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content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such as text, still images, video and audio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7B592A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identify, collect and manipulate different types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research facts etc.) which they present as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, showing a greater awareness of purpose and audience</w:t>
            </w:r>
          </w:p>
          <w:p w:rsidR="00FE39C8" w:rsidRPr="007B592A" w:rsidRDefault="00FE39C8" w:rsidP="007B592A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9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present and communicate their learning to others in a variety of ways using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lastRenderedPageBreak/>
              <w:t>text, still images, video and audio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046D01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They combine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digital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tools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to achieve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specific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goals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and think carefully about the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impact on their audience</w:t>
            </w:r>
          </w:p>
        </w:tc>
        <w:tc>
          <w:tcPr>
            <w:tcW w:w="2105" w:type="dxa"/>
          </w:tcPr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lastRenderedPageBreak/>
              <w:t>Pupils are confident, capable and creative users of technology.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Within both specific computing lessons and cross curricular contexts, pupils are able to: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create and effectively follow lines of enquiry to support their learning, and are discerning in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evaluating digital content </w:t>
            </w:r>
            <w:r w:rsidRPr="007B592A">
              <w:rPr>
                <w:rFonts w:cstheme="minorHAnsi"/>
                <w:bCs/>
                <w:color w:val="1F497D" w:themeColor="text2"/>
                <w:sz w:val="18"/>
                <w:szCs w:val="18"/>
              </w:rPr>
              <w:t>they encounter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identify, collect and analyse different types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words, images, video etc.) which they manipulate and re-present as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for a variety of audiences and purposes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select and make effective use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tools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to create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digital artefacts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both under instruction and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lastRenderedPageBreak/>
              <w:t>of their own choosing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046D01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decide on the most appropriate way to present their learning - thinking about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aesthetics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functionality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impact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on the user, and responding appropriately.</w:t>
            </w:r>
          </w:p>
        </w:tc>
        <w:tc>
          <w:tcPr>
            <w:tcW w:w="2106" w:type="dxa"/>
          </w:tcPr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lastRenderedPageBreak/>
              <w:t>Pupils are confident, capable and creative users of technology.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>Within both specific computing lessons and cross curricular contexts, pupils are able to: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create and effectively follow lines of enquiry to support their learning, and are discerning in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evaluating digital content </w:t>
            </w:r>
            <w:r w:rsidRPr="007B592A">
              <w:rPr>
                <w:rFonts w:cstheme="minorHAnsi"/>
                <w:bCs/>
                <w:color w:val="1F497D" w:themeColor="text2"/>
                <w:sz w:val="18"/>
                <w:szCs w:val="18"/>
              </w:rPr>
              <w:t>they encounter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identify, collect and analyse different types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data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(e.g. numerical, words, images, video etc.) which they manipulate and re-present as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information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for a variety of audiences and purposes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numPr>
                <w:ilvl w:val="0"/>
                <w:numId w:val="10"/>
              </w:num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select and make effective use of </w:t>
            </w:r>
            <w:r w:rsidRPr="007B592A">
              <w:rPr>
                <w:rFonts w:cstheme="minorHAnsi"/>
                <w:b/>
                <w:color w:val="1F497D" w:themeColor="text2"/>
                <w:sz w:val="18"/>
                <w:szCs w:val="18"/>
              </w:rPr>
              <w:t>digital tools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to create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digital artefacts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both under instruction and 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lastRenderedPageBreak/>
              <w:t>of their own choosing</w:t>
            </w:r>
          </w:p>
          <w:p w:rsidR="00FE39C8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</w:p>
          <w:p w:rsidR="00046D01" w:rsidRPr="007B592A" w:rsidRDefault="00FE39C8" w:rsidP="00FE39C8">
            <w:pPr>
              <w:rPr>
                <w:rFonts w:cstheme="minorHAnsi"/>
                <w:color w:val="1F497D" w:themeColor="text2"/>
                <w:sz w:val="18"/>
                <w:szCs w:val="18"/>
              </w:rPr>
            </w:pP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decide on the most appropriate way to present their learning - thinking about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aesthetics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functionality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impact</w:t>
            </w:r>
            <w:r w:rsidRPr="007B592A">
              <w:rPr>
                <w:rFonts w:cstheme="minorHAnsi"/>
                <w:color w:val="1F497D" w:themeColor="text2"/>
                <w:sz w:val="18"/>
                <w:szCs w:val="18"/>
              </w:rPr>
              <w:t xml:space="preserve"> on the user, and responding appropriately.</w:t>
            </w:r>
          </w:p>
        </w:tc>
      </w:tr>
      <w:tr w:rsidR="00531241" w:rsidRPr="0074743D" w:rsidTr="00B27D6F">
        <w:tc>
          <w:tcPr>
            <w:tcW w:w="1544" w:type="dxa"/>
            <w:shd w:val="clear" w:color="auto" w:fill="0070C0"/>
          </w:tcPr>
          <w:p w:rsidR="00F25EEB" w:rsidRPr="007B592A" w:rsidRDefault="00B27D6F" w:rsidP="00B27D6F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7B592A">
              <w:rPr>
                <w:b/>
                <w:color w:val="1F497D" w:themeColor="text2"/>
                <w:sz w:val="18"/>
                <w:szCs w:val="18"/>
              </w:rPr>
              <w:lastRenderedPageBreak/>
              <w:t>Specific skills, knowledge and concepts – E-Safety</w:t>
            </w:r>
          </w:p>
        </w:tc>
        <w:tc>
          <w:tcPr>
            <w:tcW w:w="2106" w:type="dxa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are becoming increasingly aware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benefits and risks, how to manage them safely and where to go for help and support when they have concerns or feel unsafe, worried or upset.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They are beginning to develop a better understanding of their own and others’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identity’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(including online), the importance of keeping personal information private and of seeking permission before sharing.  They check with an adult before clicking on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pop ups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notifications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dialogue boxes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increasingly use a range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digital devices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communicate safely and respectfully online, making links to positive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>behaviour in the physical world.</w:t>
            </w:r>
          </w:p>
          <w:p w:rsidR="00F25EEB" w:rsidRPr="007B592A" w:rsidRDefault="00F25EEB" w:rsidP="00B27D6F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105" w:type="dxa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are becoming increasingly aware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benefits and risks, how to manage them safely and where to go for help and support when they have concerns or feel unsafe, worried or upset.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They are beginning to develop a better understanding of their own and others’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identity’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(including online), the importance of keeping personal information private and of seeking permission before sharing.  They check with an adult before clicking on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pop ups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notifications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dialogue boxes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increasingly use a range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digital devices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to communicate safely and respectfully online, making links to positive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>behaviour in the physical world.</w:t>
            </w:r>
          </w:p>
          <w:p w:rsidR="00F25EEB" w:rsidRPr="007B592A" w:rsidRDefault="00F25EEB" w:rsidP="00531241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289" w:type="dxa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are able to identify a range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benefits and risks, describe how to manage them safely and respectfully and know where to go for help and support when they have concerns.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They can explain what is meant by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identity’</w:t>
            </w:r>
            <w:r w:rsidRPr="007B592A">
              <w:rPr>
                <w:color w:val="1F497D" w:themeColor="text2"/>
                <w:sz w:val="18"/>
                <w:szCs w:val="18"/>
              </w:rPr>
              <w:t>, how this might be represented differently in different situations and why others might mis-represent their identity.  They develop their understanding of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trust’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the importance of being careful about what is shared online and of giving and gaining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consent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can describe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positive and negative effects of online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activity / behaviours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begin to understand how to make safer and healthier decisions, including considering the appropriateness of games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>and online content for different ages.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Pupils can describe positive ways for someone to interact with others online and understand how this will positively impact on how others perceive them.</w:t>
            </w:r>
          </w:p>
          <w:p w:rsidR="00F25EEB" w:rsidRPr="007B592A" w:rsidRDefault="00F25EEB" w:rsidP="00531241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922" w:type="dxa"/>
            <w:gridSpan w:val="2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are able to identify a range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conduct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benefits and risks, describe how to manage them safely and respectfully and know where to go for help and support when they have concerns.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They can explain what is meant by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identity’</w:t>
            </w:r>
            <w:r w:rsidRPr="007B592A">
              <w:rPr>
                <w:color w:val="1F497D" w:themeColor="text2"/>
                <w:sz w:val="18"/>
                <w:szCs w:val="18"/>
              </w:rPr>
              <w:t>, how this might be represented differently in different situations and why others might mis-represent their identity.  They develop their understanding of ‘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trust’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the importance of being careful about what is shared online and of giving and gaining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consent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can describe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positive and negative effects of online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activity / behaviours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begin to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>understand how to make safer and healthier decisions, including considering the appropriateness of games and online content for different ages.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>Pupils can describe positive ways for someone to interact with others online and understand how this will positively impact on how others perceive them.</w:t>
            </w:r>
          </w:p>
          <w:p w:rsidR="00F25EEB" w:rsidRPr="007B592A" w:rsidRDefault="00F25EEB" w:rsidP="00531241">
            <w:pPr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2105" w:type="dxa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identify and manage the benefits and risks of a range of online activities in terms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conduct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to ensure they are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safe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respectful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responsible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online.  They know how to report concerns, seek support for themselves and others and persist until they get the help they need.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make responsible choices about their own online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identity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and consider the potential impact of this on their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digital footprint.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They understand that online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 identities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can be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copied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modified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and some of the possible implications of this.  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describe times when they might responsibly share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personal information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(including payment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details), the importance of seeking permission and the need for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strong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passwords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25EEB" w:rsidRPr="007B592A" w:rsidRDefault="00FE39C8" w:rsidP="00531241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describe ways technology may impact their own and others’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physical and mental wellbeing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(positively and negatively), understand their responsibilities in regard to this and can suggest a range of positive strategies to limit the negative impact of technology and online behaviours.</w:t>
            </w:r>
          </w:p>
        </w:tc>
        <w:tc>
          <w:tcPr>
            <w:tcW w:w="2106" w:type="dxa"/>
          </w:tcPr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Pupils identify and manage the benefits and risks of a range of online activities in terms of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content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contact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conduct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to ensure they are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safe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,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respectful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and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responsible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online.  They know how to report concerns, seek support for themselves and others and persist until they get the help they need.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Pupils make responsible choices about their own online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identity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and consider the potential impact of this on their </w:t>
            </w:r>
            <w:r w:rsidRPr="007B592A">
              <w:rPr>
                <w:b/>
                <w:color w:val="1F497D" w:themeColor="text2"/>
                <w:sz w:val="18"/>
                <w:szCs w:val="18"/>
              </w:rPr>
              <w:t>digital footprint.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They understand that online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 identities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can be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copied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modified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and some of the possible implications of this.  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describe times when they might responsibly share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 xml:space="preserve">personal information 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(including payment </w:t>
            </w:r>
            <w:r w:rsidRPr="007B592A">
              <w:rPr>
                <w:color w:val="1F497D" w:themeColor="text2"/>
                <w:sz w:val="18"/>
                <w:szCs w:val="18"/>
              </w:rPr>
              <w:lastRenderedPageBreak/>
              <w:t xml:space="preserve">details), the importance of seeking permission and the need for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strong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passwords</w:t>
            </w:r>
            <w:r w:rsidRPr="007B592A">
              <w:rPr>
                <w:color w:val="1F497D" w:themeColor="text2"/>
                <w:sz w:val="18"/>
                <w:szCs w:val="18"/>
              </w:rPr>
              <w:t>.</w:t>
            </w:r>
          </w:p>
          <w:p w:rsidR="00FE39C8" w:rsidRPr="007B592A" w:rsidRDefault="00FE39C8" w:rsidP="00FE39C8">
            <w:pPr>
              <w:rPr>
                <w:color w:val="1F497D" w:themeColor="text2"/>
                <w:sz w:val="18"/>
                <w:szCs w:val="18"/>
              </w:rPr>
            </w:pPr>
          </w:p>
          <w:p w:rsidR="00F25EEB" w:rsidRPr="007B592A" w:rsidRDefault="00FE39C8" w:rsidP="00B27D6F">
            <w:pPr>
              <w:rPr>
                <w:color w:val="1F497D" w:themeColor="text2"/>
                <w:sz w:val="18"/>
                <w:szCs w:val="18"/>
              </w:rPr>
            </w:pPr>
            <w:r w:rsidRPr="007B592A">
              <w:rPr>
                <w:color w:val="1F497D" w:themeColor="text2"/>
                <w:sz w:val="18"/>
                <w:szCs w:val="18"/>
              </w:rPr>
              <w:t xml:space="preserve">They can describe ways technology may impact their own and others’ </w:t>
            </w:r>
            <w:r w:rsidRPr="007B592A">
              <w:rPr>
                <w:b/>
                <w:bCs/>
                <w:color w:val="1F497D" w:themeColor="text2"/>
                <w:sz w:val="18"/>
                <w:szCs w:val="18"/>
              </w:rPr>
              <w:t>physical and mental wellbeing</w:t>
            </w:r>
            <w:r w:rsidRPr="007B592A">
              <w:rPr>
                <w:color w:val="1F497D" w:themeColor="text2"/>
                <w:sz w:val="18"/>
                <w:szCs w:val="18"/>
              </w:rPr>
              <w:t xml:space="preserve"> (positively and negatively), understand their responsibilities in regard to this and can suggest a range of positive strategies to limit the negative impact of technology and online behaviours.</w:t>
            </w:r>
          </w:p>
        </w:tc>
      </w:tr>
    </w:tbl>
    <w:p w:rsidR="0074743D" w:rsidRDefault="0074743D" w:rsidP="0074743D">
      <w:pPr>
        <w:jc w:val="right"/>
        <w:rPr>
          <w:sz w:val="20"/>
          <w:szCs w:val="20"/>
        </w:rPr>
      </w:pPr>
    </w:p>
    <w:p w:rsidR="00F0251B" w:rsidRPr="0074743D" w:rsidRDefault="00F0251B" w:rsidP="00237572">
      <w:pPr>
        <w:rPr>
          <w:sz w:val="20"/>
          <w:szCs w:val="20"/>
        </w:rPr>
      </w:pPr>
    </w:p>
    <w:sectPr w:rsidR="00F0251B" w:rsidRPr="0074743D" w:rsidSect="0074743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627C"/>
    <w:multiLevelType w:val="hybridMultilevel"/>
    <w:tmpl w:val="8396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233"/>
    <w:multiLevelType w:val="hybridMultilevel"/>
    <w:tmpl w:val="05108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A43"/>
    <w:multiLevelType w:val="hybridMultilevel"/>
    <w:tmpl w:val="3276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5AC9"/>
    <w:multiLevelType w:val="hybridMultilevel"/>
    <w:tmpl w:val="493E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360E"/>
    <w:multiLevelType w:val="hybridMultilevel"/>
    <w:tmpl w:val="08923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40574"/>
    <w:multiLevelType w:val="hybridMultilevel"/>
    <w:tmpl w:val="BB5C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85892"/>
    <w:multiLevelType w:val="hybridMultilevel"/>
    <w:tmpl w:val="2FBE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5E0B"/>
    <w:multiLevelType w:val="hybridMultilevel"/>
    <w:tmpl w:val="F1B4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B1538"/>
    <w:multiLevelType w:val="hybridMultilevel"/>
    <w:tmpl w:val="992E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A0"/>
    <w:rsid w:val="00000DFD"/>
    <w:rsid w:val="000046EC"/>
    <w:rsid w:val="00036EA7"/>
    <w:rsid w:val="00046D01"/>
    <w:rsid w:val="00094EF0"/>
    <w:rsid w:val="000A4DDD"/>
    <w:rsid w:val="000F37E3"/>
    <w:rsid w:val="001175A9"/>
    <w:rsid w:val="0014511B"/>
    <w:rsid w:val="001A3ACF"/>
    <w:rsid w:val="00204F97"/>
    <w:rsid w:val="002078C7"/>
    <w:rsid w:val="00237572"/>
    <w:rsid w:val="00255C33"/>
    <w:rsid w:val="002656EA"/>
    <w:rsid w:val="00292A98"/>
    <w:rsid w:val="00331AE8"/>
    <w:rsid w:val="00351BCA"/>
    <w:rsid w:val="00360924"/>
    <w:rsid w:val="00367BA0"/>
    <w:rsid w:val="0041049D"/>
    <w:rsid w:val="00413969"/>
    <w:rsid w:val="004652A2"/>
    <w:rsid w:val="00483370"/>
    <w:rsid w:val="004A2FB8"/>
    <w:rsid w:val="004C4FE5"/>
    <w:rsid w:val="004E31A6"/>
    <w:rsid w:val="004E4D85"/>
    <w:rsid w:val="0050552D"/>
    <w:rsid w:val="00531241"/>
    <w:rsid w:val="005C4DAA"/>
    <w:rsid w:val="005F3C21"/>
    <w:rsid w:val="00662C02"/>
    <w:rsid w:val="00676CFF"/>
    <w:rsid w:val="00696117"/>
    <w:rsid w:val="006B2825"/>
    <w:rsid w:val="006F4343"/>
    <w:rsid w:val="0074743D"/>
    <w:rsid w:val="007547B0"/>
    <w:rsid w:val="00765EFE"/>
    <w:rsid w:val="007B592A"/>
    <w:rsid w:val="007B6F43"/>
    <w:rsid w:val="007F4DC0"/>
    <w:rsid w:val="007F7BD7"/>
    <w:rsid w:val="00804D1F"/>
    <w:rsid w:val="00821954"/>
    <w:rsid w:val="00831FD5"/>
    <w:rsid w:val="00880BEF"/>
    <w:rsid w:val="00891C61"/>
    <w:rsid w:val="008C07A9"/>
    <w:rsid w:val="008D552A"/>
    <w:rsid w:val="008D59BC"/>
    <w:rsid w:val="008E18B2"/>
    <w:rsid w:val="0090614F"/>
    <w:rsid w:val="009570C0"/>
    <w:rsid w:val="009C42F7"/>
    <w:rsid w:val="00A07CF0"/>
    <w:rsid w:val="00A555A8"/>
    <w:rsid w:val="00AD6B89"/>
    <w:rsid w:val="00AE2E75"/>
    <w:rsid w:val="00B12B5F"/>
    <w:rsid w:val="00B27D6F"/>
    <w:rsid w:val="00BE238C"/>
    <w:rsid w:val="00BE3000"/>
    <w:rsid w:val="00BE42B5"/>
    <w:rsid w:val="00BF1A60"/>
    <w:rsid w:val="00BF6D97"/>
    <w:rsid w:val="00C469AB"/>
    <w:rsid w:val="00CC502B"/>
    <w:rsid w:val="00D03707"/>
    <w:rsid w:val="00D0545F"/>
    <w:rsid w:val="00D44BF2"/>
    <w:rsid w:val="00D47319"/>
    <w:rsid w:val="00D8387E"/>
    <w:rsid w:val="00D94874"/>
    <w:rsid w:val="00DA1424"/>
    <w:rsid w:val="00DC3BDC"/>
    <w:rsid w:val="00DE2DF4"/>
    <w:rsid w:val="00E15A5B"/>
    <w:rsid w:val="00E16748"/>
    <w:rsid w:val="00EA4CFB"/>
    <w:rsid w:val="00F0251B"/>
    <w:rsid w:val="00F25182"/>
    <w:rsid w:val="00F25EEB"/>
    <w:rsid w:val="00F30C47"/>
    <w:rsid w:val="00F60924"/>
    <w:rsid w:val="00F74819"/>
    <w:rsid w:val="00F801C8"/>
    <w:rsid w:val="00F86F15"/>
    <w:rsid w:val="00FB243C"/>
    <w:rsid w:val="00FD057D"/>
    <w:rsid w:val="00FE39C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AAAB7-FCFC-4EA0-B18C-1F64579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C3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3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Mrs.Morley</dc:creator>
  <cp:lastModifiedBy>Rhys Davies</cp:lastModifiedBy>
  <cp:revision>2</cp:revision>
  <cp:lastPrinted>2019-06-24T20:00:00Z</cp:lastPrinted>
  <dcterms:created xsi:type="dcterms:W3CDTF">2023-09-22T10:22:00Z</dcterms:created>
  <dcterms:modified xsi:type="dcterms:W3CDTF">2023-09-22T10:22:00Z</dcterms:modified>
</cp:coreProperties>
</file>